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137BE" w14:textId="77777777" w:rsidR="001A5344" w:rsidRPr="001A5344" w:rsidRDefault="001A5344" w:rsidP="001A5344">
      <w:r w:rsidRPr="001A5344">
        <w:t xml:space="preserve">Both analyses identify the same core technical event, but </w:t>
      </w:r>
      <w:r w:rsidRPr="001A5344">
        <w:rPr>
          <w:b/>
          <w:bCs/>
        </w:rPr>
        <w:t>Analysis 2 is significantly higher in quality</w:t>
      </w:r>
      <w:r w:rsidRPr="001A5344">
        <w:t xml:space="preserve"> because it incorporates specific corporate context. While Analysis 1 provides a solid technical breakdown, Analysis 2 transforms those logs into actionable intelligence by correlating them against the organization's specific environment and risk profile.</w:t>
      </w:r>
    </w:p>
    <w:p w14:paraId="698448FD" w14:textId="77777777" w:rsidR="001A5344" w:rsidRPr="001A5344" w:rsidRDefault="001A5344" w:rsidP="001A5344">
      <w:r w:rsidRPr="001A5344">
        <w:t>Here is the comparison of how that corporate context changes the depth of the analysis:</w:t>
      </w:r>
    </w:p>
    <w:p w14:paraId="12F1115E" w14:textId="77777777" w:rsidR="001A5344" w:rsidRPr="001A5344" w:rsidRDefault="001A5344" w:rsidP="001A5344">
      <w:pPr>
        <w:rPr>
          <w:b/>
          <w:bCs/>
        </w:rPr>
      </w:pPr>
      <w:r w:rsidRPr="001A5344">
        <w:rPr>
          <w:b/>
          <w:bCs/>
        </w:rPr>
        <w:t>1. Geographic and Network Context</w:t>
      </w:r>
    </w:p>
    <w:p w14:paraId="4533F580" w14:textId="77777777" w:rsidR="001A5344" w:rsidRPr="001A5344" w:rsidRDefault="001A5344" w:rsidP="001A5344">
      <w:pPr>
        <w:numPr>
          <w:ilvl w:val="0"/>
          <w:numId w:val="1"/>
        </w:numPr>
      </w:pPr>
      <w:r w:rsidRPr="001A5344">
        <w:rPr>
          <w:b/>
          <w:bCs/>
        </w:rPr>
        <w:t>Analysis 1:</w:t>
      </w:r>
      <w:r w:rsidRPr="001A5344">
        <w:t xml:space="preserve"> Notes the login is from Amsterdam and uses a Tor exit node. It correctly identifies this as suspicious but treats it as a general anomaly.</w:t>
      </w:r>
    </w:p>
    <w:p w14:paraId="755E0BBC" w14:textId="77777777" w:rsidR="001A5344" w:rsidRPr="001A5344" w:rsidRDefault="001A5344" w:rsidP="001A5344">
      <w:pPr>
        <w:numPr>
          <w:ilvl w:val="0"/>
          <w:numId w:val="1"/>
        </w:numPr>
      </w:pPr>
      <w:r w:rsidRPr="001A5344">
        <w:rPr>
          <w:b/>
          <w:bCs/>
        </w:rPr>
        <w:t>Analysis 2:</w:t>
      </w:r>
      <w:r w:rsidRPr="001A5344">
        <w:t xml:space="preserve"> Adds the critical context that the company’s primary sites are in </w:t>
      </w:r>
      <w:r w:rsidRPr="001A5344">
        <w:rPr>
          <w:b/>
          <w:bCs/>
        </w:rPr>
        <w:t>Colorado, Mexico, and Chicago</w:t>
      </w:r>
      <w:r w:rsidRPr="001A5344">
        <w:t>. This changes the finding from "unusual" to a "Geographic Anomaly" based on known business operations.</w:t>
      </w:r>
    </w:p>
    <w:p w14:paraId="33F51C24" w14:textId="77777777" w:rsidR="001A5344" w:rsidRPr="001A5344" w:rsidRDefault="001A5344" w:rsidP="001A5344">
      <w:pPr>
        <w:rPr>
          <w:b/>
          <w:bCs/>
        </w:rPr>
      </w:pPr>
      <w:r w:rsidRPr="001A5344">
        <w:rPr>
          <w:b/>
          <w:bCs/>
        </w:rPr>
        <w:t>2. Asset Prioritization ("Crown Jewels")</w:t>
      </w:r>
    </w:p>
    <w:p w14:paraId="5D4559D5" w14:textId="77777777" w:rsidR="001A5344" w:rsidRPr="001A5344" w:rsidRDefault="001A5344" w:rsidP="001A5344">
      <w:pPr>
        <w:numPr>
          <w:ilvl w:val="0"/>
          <w:numId w:val="2"/>
        </w:numPr>
      </w:pPr>
      <w:r w:rsidRPr="001A5344">
        <w:rPr>
          <w:b/>
          <w:bCs/>
        </w:rPr>
        <w:t>Analysis 1:</w:t>
      </w:r>
      <w:r w:rsidRPr="001A5344">
        <w:t xml:space="preserve"> Identifies ACME-SQL01 and ACME-FILE01 as "sensitive servers".</w:t>
      </w:r>
    </w:p>
    <w:p w14:paraId="48942887" w14:textId="77777777" w:rsidR="001A5344" w:rsidRPr="001A5344" w:rsidRDefault="001A5344" w:rsidP="001A5344">
      <w:pPr>
        <w:numPr>
          <w:ilvl w:val="0"/>
          <w:numId w:val="2"/>
        </w:numPr>
      </w:pPr>
      <w:r w:rsidRPr="001A5344">
        <w:rPr>
          <w:b/>
          <w:bCs/>
        </w:rPr>
        <w:t>Analysis 2:</w:t>
      </w:r>
      <w:r w:rsidRPr="001A5344">
        <w:t xml:space="preserve"> Explicitly identifies ACME-SQL01 as the </w:t>
      </w:r>
      <w:r w:rsidRPr="001A5344">
        <w:rPr>
          <w:b/>
          <w:bCs/>
        </w:rPr>
        <w:t>SAP HANA ERP database</w:t>
      </w:r>
      <w:r w:rsidRPr="001A5344">
        <w:t>. By knowing this is a "Crown Jewel" critical to manufacturing operations, the analyst can more accurately escalate the severity.</w:t>
      </w:r>
    </w:p>
    <w:p w14:paraId="76E3AF50" w14:textId="77777777" w:rsidR="001A5344" w:rsidRPr="001A5344" w:rsidRDefault="001A5344" w:rsidP="001A5344">
      <w:pPr>
        <w:rPr>
          <w:b/>
          <w:bCs/>
        </w:rPr>
      </w:pPr>
      <w:r w:rsidRPr="001A5344">
        <w:rPr>
          <w:b/>
          <w:bCs/>
        </w:rPr>
        <w:t>3. Threat Modeling and Intent</w:t>
      </w:r>
    </w:p>
    <w:p w14:paraId="17C97BF6" w14:textId="77777777" w:rsidR="001A5344" w:rsidRPr="001A5344" w:rsidRDefault="001A5344" w:rsidP="001A5344">
      <w:pPr>
        <w:numPr>
          <w:ilvl w:val="0"/>
          <w:numId w:val="3"/>
        </w:numPr>
      </w:pPr>
      <w:r w:rsidRPr="001A5344">
        <w:rPr>
          <w:b/>
          <w:bCs/>
        </w:rPr>
        <w:t>Analysis 1:</w:t>
      </w:r>
      <w:r w:rsidRPr="001A5344">
        <w:t xml:space="preserve"> Suggests a general "Credential Compromise" and identifies the "Discovery" phase.</w:t>
      </w:r>
    </w:p>
    <w:p w14:paraId="27A5556D" w14:textId="77777777" w:rsidR="001A5344" w:rsidRPr="001A5344" w:rsidRDefault="001A5344" w:rsidP="001A5344">
      <w:pPr>
        <w:numPr>
          <w:ilvl w:val="0"/>
          <w:numId w:val="3"/>
        </w:numPr>
      </w:pPr>
      <w:r w:rsidRPr="001A5344">
        <w:rPr>
          <w:b/>
          <w:bCs/>
        </w:rPr>
        <w:t>Analysis 2:</w:t>
      </w:r>
      <w:r w:rsidRPr="001A5344">
        <w:t xml:space="preserve"> Specifically warns of </w:t>
      </w:r>
      <w:proofErr w:type="gramStart"/>
      <w:r w:rsidRPr="001A5344">
        <w:t xml:space="preserve">a </w:t>
      </w:r>
      <w:r w:rsidRPr="001A5344">
        <w:rPr>
          <w:b/>
          <w:bCs/>
        </w:rPr>
        <w:t>ransomware</w:t>
      </w:r>
      <w:proofErr w:type="gramEnd"/>
      <w:r w:rsidRPr="001A5344">
        <w:rPr>
          <w:b/>
          <w:bCs/>
        </w:rPr>
        <w:t xml:space="preserve"> deployment</w:t>
      </w:r>
      <w:r w:rsidRPr="001A5344">
        <w:t>. Because the analyst has context on current threat priorities for the company, they can interpret the "shotgun" access to file servers not just as lateral movement, but as a precursor to mass encryption.</w:t>
      </w:r>
    </w:p>
    <w:p w14:paraId="0CCAEDE6" w14:textId="77777777" w:rsidR="001A5344" w:rsidRPr="001A5344" w:rsidRDefault="001A5344" w:rsidP="001A5344">
      <w:pPr>
        <w:rPr>
          <w:b/>
          <w:bCs/>
        </w:rPr>
      </w:pPr>
      <w:r w:rsidRPr="001A5344">
        <w:rPr>
          <w:b/>
          <w:bCs/>
        </w:rPr>
        <w:t>4. Incident Response &amp; Escalation</w:t>
      </w:r>
    </w:p>
    <w:p w14:paraId="601545FA" w14:textId="77777777" w:rsidR="001A5344" w:rsidRPr="001A5344" w:rsidRDefault="001A5344" w:rsidP="001A5344">
      <w:pPr>
        <w:numPr>
          <w:ilvl w:val="0"/>
          <w:numId w:val="4"/>
        </w:numPr>
      </w:pPr>
      <w:r w:rsidRPr="001A5344">
        <w:rPr>
          <w:b/>
          <w:bCs/>
        </w:rPr>
        <w:t>Analysis 1:</w:t>
      </w:r>
      <w:r w:rsidRPr="001A5344">
        <w:t xml:space="preserve"> Suggests standard technical remediation (isolate host, reset password).</w:t>
      </w:r>
    </w:p>
    <w:p w14:paraId="2B2A7538" w14:textId="77777777" w:rsidR="001A5344" w:rsidRPr="001A5344" w:rsidRDefault="001A5344" w:rsidP="001A5344">
      <w:pPr>
        <w:numPr>
          <w:ilvl w:val="0"/>
          <w:numId w:val="4"/>
        </w:numPr>
      </w:pPr>
      <w:r w:rsidRPr="001A5344">
        <w:rPr>
          <w:b/>
          <w:bCs/>
        </w:rPr>
        <w:t>Analysis 2:</w:t>
      </w:r>
      <w:r w:rsidRPr="001A5344">
        <w:t xml:space="preserve"> Includes organizational procedures, such as </w:t>
      </w:r>
      <w:r w:rsidRPr="001A5344">
        <w:rPr>
          <w:b/>
          <w:bCs/>
        </w:rPr>
        <w:t>alerting the CISO and IT Director</w:t>
      </w:r>
      <w:r w:rsidRPr="001A5344">
        <w:t xml:space="preserve"> specifically because the SAP ERP environment was touched. It also provides more granular technical steps, like force-terminating the VPN session on the specific ACME-VPN01 gateway.</w:t>
      </w:r>
    </w:p>
    <w:p w14:paraId="7E27F5FA" w14:textId="77777777" w:rsidR="007C197F" w:rsidRDefault="007C197F"/>
    <w:p w14:paraId="31BDA095" w14:textId="77777777" w:rsidR="001A5344" w:rsidRDefault="001A5344"/>
    <w:p w14:paraId="4E8BA74C" w14:textId="77777777" w:rsidR="001A5344" w:rsidRPr="001A5344" w:rsidRDefault="001A5344" w:rsidP="001A5344">
      <w:r w:rsidRPr="001A5344">
        <w:pict w14:anchorId="27CBBFD9">
          <v:rect id="_x0000_i1031" style="width:0;height:1.5pt" o:hralign="center" o:hrstd="t" o:hr="t" fillcolor="#a0a0a0" stroked="f"/>
        </w:pict>
      </w:r>
    </w:p>
    <w:p w14:paraId="5E9DE2AD" w14:textId="77777777" w:rsidR="001A5344" w:rsidRPr="001A5344" w:rsidRDefault="001A5344" w:rsidP="001A5344">
      <w:pPr>
        <w:rPr>
          <w:b/>
          <w:bCs/>
        </w:rPr>
      </w:pPr>
      <w:r w:rsidRPr="001A5344">
        <w:rPr>
          <w:b/>
          <w:bCs/>
        </w:rPr>
        <w:t>Comparison Summary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5"/>
        <w:gridCol w:w="3637"/>
        <w:gridCol w:w="3772"/>
      </w:tblGrid>
      <w:tr w:rsidR="001A5344" w:rsidRPr="001A5344" w14:paraId="328C27EB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28F478B" w14:textId="77777777" w:rsidR="001A5344" w:rsidRPr="001A5344" w:rsidRDefault="001A5344" w:rsidP="001A5344">
            <w:r w:rsidRPr="001A5344">
              <w:rPr>
                <w:b/>
                <w:bCs/>
              </w:rPr>
              <w:t>Feature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DB86050" w14:textId="77777777" w:rsidR="001A5344" w:rsidRPr="001A5344" w:rsidRDefault="001A5344" w:rsidP="001A5344">
            <w:r w:rsidRPr="001A5344">
              <w:rPr>
                <w:b/>
                <w:bCs/>
              </w:rPr>
              <w:t>Analysis 1 (Generic)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4553951C" w14:textId="77777777" w:rsidR="001A5344" w:rsidRPr="001A5344" w:rsidRDefault="001A5344" w:rsidP="001A5344">
            <w:r w:rsidRPr="001A5344">
              <w:rPr>
                <w:b/>
                <w:bCs/>
              </w:rPr>
              <w:t>Analysis 2 (Context-Aware)</w:t>
            </w:r>
          </w:p>
        </w:tc>
      </w:tr>
      <w:tr w:rsidR="001A5344" w:rsidRPr="001A5344" w14:paraId="72080E0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45E4268E" w14:textId="77777777" w:rsidR="001A5344" w:rsidRPr="001A5344" w:rsidRDefault="001A5344" w:rsidP="001A5344">
            <w:r w:rsidRPr="001A5344">
              <w:rPr>
                <w:b/>
                <w:bCs/>
              </w:rPr>
              <w:t>Detection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CA7FAAA" w14:textId="77777777" w:rsidR="001A5344" w:rsidRPr="001A5344" w:rsidRDefault="001A5344" w:rsidP="001A5344">
            <w:r w:rsidRPr="001A5344">
              <w:t>Identifies Tor usage and net.exe commands.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334826DF" w14:textId="77777777" w:rsidR="001A5344" w:rsidRPr="001A5344" w:rsidRDefault="001A5344" w:rsidP="001A5344">
            <w:r w:rsidRPr="001A5344">
              <w:t>Identifies Tor usage and net.exe commands.</w:t>
            </w:r>
          </w:p>
        </w:tc>
      </w:tr>
      <w:tr w:rsidR="001A5344" w:rsidRPr="001A5344" w14:paraId="651864D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A100F25" w14:textId="77777777" w:rsidR="001A5344" w:rsidRPr="001A5344" w:rsidRDefault="001A5344" w:rsidP="001A5344">
            <w:r w:rsidRPr="001A5344">
              <w:rPr>
                <w:b/>
                <w:bCs/>
              </w:rPr>
              <w:t>Risk Assessment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521D330" w14:textId="77777777" w:rsidR="001A5344" w:rsidRPr="001A5344" w:rsidRDefault="001A5344" w:rsidP="001A5344">
            <w:r w:rsidRPr="001A5344">
              <w:t xml:space="preserve">"High" </w:t>
            </w:r>
            <w:proofErr w:type="gramStart"/>
            <w:r w:rsidRPr="001A5344">
              <w:t>based</w:t>
            </w:r>
            <w:proofErr w:type="gramEnd"/>
            <w:r w:rsidRPr="001A5344">
              <w:t xml:space="preserve"> on MFA bypass.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4DAF9C9F" w14:textId="77777777" w:rsidR="001A5344" w:rsidRPr="001A5344" w:rsidRDefault="001A5344" w:rsidP="001A5344">
            <w:r w:rsidRPr="001A5344">
              <w:t xml:space="preserve">"High" based on </w:t>
            </w:r>
            <w:r w:rsidRPr="001A5344">
              <w:rPr>
                <w:b/>
                <w:bCs/>
              </w:rPr>
              <w:t>impact to manufacturing</w:t>
            </w:r>
            <w:r w:rsidRPr="001A5344">
              <w:t>.</w:t>
            </w:r>
          </w:p>
        </w:tc>
      </w:tr>
      <w:tr w:rsidR="001A5344" w:rsidRPr="001A5344" w14:paraId="47C37CA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3E16737" w14:textId="77777777" w:rsidR="001A5344" w:rsidRPr="001A5344" w:rsidRDefault="001A5344" w:rsidP="001A5344">
            <w:r w:rsidRPr="001A5344">
              <w:rPr>
                <w:b/>
                <w:bCs/>
              </w:rPr>
              <w:t>Asset Insight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941A464" w14:textId="77777777" w:rsidR="001A5344" w:rsidRPr="001A5344" w:rsidRDefault="001A5344" w:rsidP="001A5344">
            <w:r w:rsidRPr="001A5344">
              <w:t xml:space="preserve">Views </w:t>
            </w:r>
            <w:proofErr w:type="gramStart"/>
            <w:r w:rsidRPr="001A5344">
              <w:t>servers</w:t>
            </w:r>
            <w:proofErr w:type="gramEnd"/>
            <w:r w:rsidRPr="001A5344">
              <w:t xml:space="preserve"> as generic targets.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64C4A19" w14:textId="77777777" w:rsidR="001A5344" w:rsidRPr="001A5344" w:rsidRDefault="001A5344" w:rsidP="001A5344">
            <w:r w:rsidRPr="001A5344">
              <w:t xml:space="preserve">Recognizes </w:t>
            </w:r>
            <w:r w:rsidRPr="001A5344">
              <w:rPr>
                <w:b/>
                <w:bCs/>
              </w:rPr>
              <w:t>SAP HANA ERP</w:t>
            </w:r>
            <w:r w:rsidRPr="001A5344">
              <w:t xml:space="preserve"> as a critical asset.</w:t>
            </w:r>
          </w:p>
        </w:tc>
      </w:tr>
      <w:tr w:rsidR="001A5344" w:rsidRPr="001A5344" w14:paraId="6953F6D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1919E6F" w14:textId="77777777" w:rsidR="001A5344" w:rsidRPr="001A5344" w:rsidRDefault="001A5344" w:rsidP="001A5344">
            <w:r w:rsidRPr="001A5344">
              <w:rPr>
                <w:b/>
                <w:bCs/>
              </w:rPr>
              <w:t>Business Logic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A77CFA8" w14:textId="77777777" w:rsidR="001A5344" w:rsidRPr="001A5344" w:rsidRDefault="001A5344" w:rsidP="001A5344">
            <w:r w:rsidRPr="001A5344">
              <w:t>Notes Amsterdam is far away.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216636E0" w14:textId="77777777" w:rsidR="001A5344" w:rsidRPr="001A5344" w:rsidRDefault="001A5344" w:rsidP="001A5344">
            <w:r w:rsidRPr="001A5344">
              <w:t xml:space="preserve">Confirms Amsterdam is </w:t>
            </w:r>
            <w:r w:rsidRPr="001A5344">
              <w:rPr>
                <w:b/>
                <w:bCs/>
              </w:rPr>
              <w:t>not a corporate site</w:t>
            </w:r>
            <w:r w:rsidRPr="001A5344">
              <w:t>.</w:t>
            </w:r>
          </w:p>
        </w:tc>
      </w:tr>
      <w:tr w:rsidR="001A5344" w:rsidRPr="001A5344" w14:paraId="0016D84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5321456" w14:textId="77777777" w:rsidR="001A5344" w:rsidRPr="001A5344" w:rsidRDefault="001A5344" w:rsidP="001A5344">
            <w:r w:rsidRPr="001A5344">
              <w:rPr>
                <w:b/>
                <w:bCs/>
              </w:rPr>
              <w:t>Outcome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D430CD7" w14:textId="77777777" w:rsidR="001A5344" w:rsidRPr="001A5344" w:rsidRDefault="001A5344" w:rsidP="001A5344">
            <w:r w:rsidRPr="001A5344">
              <w:t>Good technical summary.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1050A000" w14:textId="77777777" w:rsidR="001A5344" w:rsidRPr="001A5344" w:rsidRDefault="001A5344" w:rsidP="001A5344">
            <w:r w:rsidRPr="001A5344">
              <w:rPr>
                <w:b/>
                <w:bCs/>
              </w:rPr>
              <w:t>Strategic intelligence</w:t>
            </w:r>
            <w:r w:rsidRPr="001A5344">
              <w:t xml:space="preserve"> for leadership.</w:t>
            </w:r>
          </w:p>
        </w:tc>
      </w:tr>
    </w:tbl>
    <w:p w14:paraId="386DB073" w14:textId="77777777" w:rsidR="001A5344" w:rsidRDefault="001A5344"/>
    <w:sectPr w:rsidR="001A53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35920"/>
    <w:multiLevelType w:val="multilevel"/>
    <w:tmpl w:val="D85CE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750541"/>
    <w:multiLevelType w:val="multilevel"/>
    <w:tmpl w:val="8284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A23780"/>
    <w:multiLevelType w:val="multilevel"/>
    <w:tmpl w:val="AABC9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A644C8"/>
    <w:multiLevelType w:val="multilevel"/>
    <w:tmpl w:val="E33A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3229425">
    <w:abstractNumId w:val="3"/>
  </w:num>
  <w:num w:numId="2" w16cid:durableId="1899704655">
    <w:abstractNumId w:val="1"/>
  </w:num>
  <w:num w:numId="3" w16cid:durableId="13775468">
    <w:abstractNumId w:val="2"/>
  </w:num>
  <w:num w:numId="4" w16cid:durableId="1579825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344"/>
    <w:rsid w:val="001A5344"/>
    <w:rsid w:val="00315EC6"/>
    <w:rsid w:val="007C197F"/>
    <w:rsid w:val="008A44E2"/>
    <w:rsid w:val="00C7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6EE3A"/>
  <w15:chartTrackingRefBased/>
  <w15:docId w15:val="{5071CC81-C5B4-4F8A-8EA7-11E981543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53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53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53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53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53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53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53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53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53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53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53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A53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53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53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53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53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53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53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53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53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53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53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53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53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53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53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53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53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53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2098</Characters>
  <Application>Microsoft Office Word</Application>
  <DocSecurity>0</DocSecurity>
  <Lines>59</Lines>
  <Paragraphs>37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templeton</dc:creator>
  <cp:keywords/>
  <dc:description/>
  <cp:lastModifiedBy>steven templeton</cp:lastModifiedBy>
  <cp:revision>1</cp:revision>
  <dcterms:created xsi:type="dcterms:W3CDTF">2026-03-19T21:01:00Z</dcterms:created>
  <dcterms:modified xsi:type="dcterms:W3CDTF">2026-03-19T21:02:00Z</dcterms:modified>
</cp:coreProperties>
</file>